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6D6E44E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A03DC">
        <w:rPr>
          <w:b/>
          <w:sz w:val="24"/>
        </w:rPr>
        <w:t>Orange</w:t>
      </w:r>
    </w:p>
    <w:p w14:paraId="6A8C69C2" w14:textId="6C8D7AA5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A4BDF">
        <w:rPr>
          <w:b/>
          <w:sz w:val="24"/>
        </w:rPr>
        <w:t>On the</w:t>
      </w:r>
      <w:r w:rsidR="00D91A7D">
        <w:rPr>
          <w:b/>
          <w:sz w:val="24"/>
        </w:rPr>
        <w:t xml:space="preserve"> HTF format</w:t>
      </w:r>
    </w:p>
    <w:p w14:paraId="27C22E17" w14:textId="2E99A006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9A4BDF">
        <w:rPr>
          <w:lang w:val="en-GB"/>
        </w:rPr>
        <w:t>Agreement</w:t>
      </w:r>
    </w:p>
    <w:p w14:paraId="5F6EF06F" w14:textId="7B23A534" w:rsidR="00D54E12" w:rsidRPr="006D5CB2" w:rsidRDefault="005C2D51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1E0340C0" w14:textId="0DDA9FDF" w:rsidR="002435D1" w:rsidRPr="0067423B" w:rsidRDefault="009A4BDF" w:rsidP="00992452">
      <w:pPr>
        <w:rPr>
          <w:szCs w:val="22"/>
        </w:rPr>
      </w:pPr>
      <w:r>
        <w:rPr>
          <w:szCs w:val="22"/>
        </w:rPr>
        <w:t xml:space="preserve">The source </w:t>
      </w:r>
      <w:r w:rsidR="00B4707B">
        <w:rPr>
          <w:szCs w:val="22"/>
        </w:rPr>
        <w:t>brought up issues on</w:t>
      </w:r>
      <w:r>
        <w:rPr>
          <w:szCs w:val="22"/>
        </w:rPr>
        <w:t xml:space="preserve"> </w:t>
      </w:r>
      <w:r w:rsidR="00B4707B">
        <w:rPr>
          <w:szCs w:val="22"/>
        </w:rPr>
        <w:t xml:space="preserve">the </w:t>
      </w:r>
      <w:r>
        <w:rPr>
          <w:szCs w:val="22"/>
        </w:rPr>
        <w:t xml:space="preserve">HTF </w:t>
      </w:r>
      <w:r w:rsidR="00B4707B">
        <w:rPr>
          <w:szCs w:val="22"/>
        </w:rPr>
        <w:t xml:space="preserve">format </w:t>
      </w:r>
      <w:r>
        <w:rPr>
          <w:szCs w:val="22"/>
        </w:rPr>
        <w:t>in</w:t>
      </w:r>
      <w:r w:rsidR="00D91A7D" w:rsidRPr="0067423B">
        <w:rPr>
          <w:szCs w:val="22"/>
        </w:rPr>
        <w:t xml:space="preserve"> S4-180824</w:t>
      </w:r>
      <w:r>
        <w:rPr>
          <w:szCs w:val="22"/>
        </w:rPr>
        <w:t xml:space="preserve"> and S4-181126</w:t>
      </w:r>
      <w:r w:rsidR="00D91A7D" w:rsidRPr="0067423B">
        <w:rPr>
          <w:szCs w:val="22"/>
        </w:rPr>
        <w:t>.</w:t>
      </w:r>
      <w:r w:rsidR="00B4707B">
        <w:rPr>
          <w:szCs w:val="22"/>
        </w:rPr>
        <w:t xml:space="preserve"> In the present document we propose to focus on the already agreed HOA input format for IVAS. Several aspects are requested before considering further HTF.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686A5E81" w:rsidR="003554B6" w:rsidRDefault="00D91A7D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  <w:r w:rsidR="009A4BDF">
        <w:t xml:space="preserve"> (from S4-181126)</w:t>
      </w: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1EF48C3" w14:textId="114D698A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  <w:r w:rsidRPr="0067423B">
        <w:rPr>
          <w:rFonts w:cs="Arial"/>
          <w:bCs/>
          <w:color w:val="000000"/>
          <w:szCs w:val="22"/>
          <w:lang w:val="en-US"/>
        </w:rPr>
        <w:t>The HOA Transport Format (HTF) is defined in ETSI TS 103 589 and derived from MPEG-H 3D Audio.</w:t>
      </w:r>
    </w:p>
    <w:p w14:paraId="61D68F73" w14:textId="77777777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</w:p>
    <w:p w14:paraId="7F4A1114" w14:textId="7784E5A9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  <w:r w:rsidRPr="0067423B">
        <w:rPr>
          <w:rFonts w:cs="Arial"/>
          <w:bCs/>
          <w:color w:val="000000"/>
          <w:szCs w:val="22"/>
          <w:lang w:val="en-US"/>
        </w:rPr>
        <w:t xml:space="preserve">Before considering HTF </w:t>
      </w:r>
      <w:r w:rsidR="00530C1A" w:rsidRPr="0067423B">
        <w:rPr>
          <w:rFonts w:cs="Arial"/>
          <w:bCs/>
          <w:color w:val="000000"/>
          <w:szCs w:val="22"/>
          <w:lang w:val="en-US"/>
        </w:rPr>
        <w:t>as a potential input format for</w:t>
      </w:r>
      <w:r w:rsidRPr="0067423B">
        <w:rPr>
          <w:rFonts w:cs="Arial"/>
          <w:bCs/>
          <w:color w:val="000000"/>
          <w:szCs w:val="22"/>
          <w:lang w:val="en-US"/>
        </w:rPr>
        <w:t xml:space="preserve"> the IVAS </w:t>
      </w:r>
      <w:r w:rsidR="00530C1A" w:rsidRPr="0067423B">
        <w:rPr>
          <w:rFonts w:cs="Arial"/>
          <w:bCs/>
          <w:color w:val="000000"/>
          <w:szCs w:val="22"/>
          <w:lang w:val="en-US"/>
        </w:rPr>
        <w:t xml:space="preserve">codec </w:t>
      </w:r>
      <w:r w:rsidRPr="0067423B">
        <w:rPr>
          <w:rFonts w:cs="Arial"/>
          <w:bCs/>
          <w:color w:val="000000"/>
          <w:szCs w:val="22"/>
          <w:lang w:val="en-US"/>
        </w:rPr>
        <w:t>development, the source requests several aspects to be addressed:</w:t>
      </w:r>
    </w:p>
    <w:p w14:paraId="63426446" w14:textId="2D32ED52" w:rsidR="00D91A7D" w:rsidRPr="0067423B" w:rsidRDefault="00D91A7D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Verification of potential quality impacts: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it would be important to </w:t>
      </w:r>
      <w:r w:rsidR="00F025D3">
        <w:rPr>
          <w:rFonts w:ascii="Arial" w:hAnsi="Arial" w:cs="Arial"/>
          <w:bCs/>
          <w:color w:val="000000"/>
          <w:sz w:val="22"/>
          <w:szCs w:val="22"/>
        </w:rPr>
        <w:t>verify the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quality impact</w:t>
      </w:r>
      <w:r w:rsidR="00F025D3">
        <w:rPr>
          <w:rFonts w:ascii="Arial" w:hAnsi="Arial" w:cs="Arial"/>
          <w:bCs/>
          <w:color w:val="000000"/>
          <w:sz w:val="22"/>
          <w:szCs w:val="22"/>
        </w:rPr>
        <w:t>s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of downmixing </w:t>
      </w:r>
      <w:r w:rsidR="000727AE">
        <w:rPr>
          <w:rFonts w:ascii="Arial" w:hAnsi="Arial" w:cs="Arial"/>
          <w:bCs/>
          <w:color w:val="000000"/>
          <w:sz w:val="22"/>
          <w:szCs w:val="22"/>
        </w:rPr>
        <w:t xml:space="preserve">HOA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>to up to 8 channels. With the HTF format</w:t>
      </w:r>
      <w:r w:rsidR="00F025D3">
        <w:rPr>
          <w:rFonts w:ascii="Arial" w:hAnsi="Arial" w:cs="Arial"/>
          <w:bCs/>
          <w:color w:val="000000"/>
          <w:sz w:val="22"/>
          <w:szCs w:val="22"/>
        </w:rPr>
        <w:t>,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intrinsic quality may be degraded for various types of audio scenes and this impact has not been validated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 in 3GPP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. Even if MPEG verification tests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may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have potentially evaluated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implicitly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>HTF, it is essential that this evaluation be conducted in 3GPP with various test items.</w:t>
      </w:r>
    </w:p>
    <w:p w14:paraId="6FAA13EC" w14:textId="2AED148D" w:rsidR="00D91A7D" w:rsidRPr="0067423B" w:rsidRDefault="00E57279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 xml:space="preserve">Availability of reference processing stage to convert from HOA to HTF: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for the sake of fairness with all IVAS proponents, it would be required to provide a complete implementation of HTF preprocessing and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synthesis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>stages, with sufficient time to evaluate this technology.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 The source notes that for the MASA proposal an example implementation has been made available.</w:t>
      </w:r>
    </w:p>
    <w:p w14:paraId="6122DA6C" w14:textId="643A38C4" w:rsidR="00530C1A" w:rsidRPr="0067423B" w:rsidRDefault="00530C1A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Relationship to scene-based audio: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IVAS-4 already includes "scene-based audio, first-order (FOA) and up to [N]-order ambisonics". It would be important to clarify how two very similar input formats would interact.</w:t>
      </w:r>
    </w:p>
    <w:p w14:paraId="03EBD6BD" w14:textId="13655BAD" w:rsidR="00530C1A" w:rsidRDefault="00530C1A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Use case: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The HTF format was proposed based on a po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tential limitation of the numbe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>r of inputs formats. Currently in IVAS-4 the HOA order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N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is not yet decided, however by the time IVAS gets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standardized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and deployed, the justification for HTF may not be clear. The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HOA order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s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required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for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 xml:space="preserve">optimal quality of experience in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mobile applications should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be studied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 xml:space="preserve">in SA4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to draw conclusions on HTF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6CE29BB" w14:textId="77777777" w:rsidR="00435B12" w:rsidRDefault="00435B12" w:rsidP="00435B12">
      <w:pPr>
        <w:rPr>
          <w:rFonts w:cs="Arial"/>
          <w:bCs/>
          <w:color w:val="000000"/>
          <w:szCs w:val="22"/>
        </w:rPr>
      </w:pPr>
    </w:p>
    <w:p w14:paraId="399344C0" w14:textId="250EE5EC" w:rsidR="0011090C" w:rsidRDefault="0011090C" w:rsidP="00435B12">
      <w:pPr>
        <w:rPr>
          <w:rFonts w:cs="Arial"/>
          <w:bCs/>
          <w:color w:val="000000"/>
          <w:szCs w:val="22"/>
        </w:rPr>
      </w:pPr>
      <w:r>
        <w:rPr>
          <w:rFonts w:cs="Arial"/>
          <w:bCs/>
          <w:color w:val="000000"/>
          <w:szCs w:val="22"/>
        </w:rPr>
        <w:t>Besides, at SA4#100, it was clarified that HTF may not just be seen as an input format</w:t>
      </w:r>
      <w:r w:rsidR="00ED0025">
        <w:rPr>
          <w:rFonts w:cs="Arial"/>
          <w:bCs/>
          <w:color w:val="000000"/>
          <w:szCs w:val="22"/>
        </w:rPr>
        <w:t xml:space="preserve"> for IVAS</w:t>
      </w:r>
      <w:r>
        <w:rPr>
          <w:rFonts w:cs="Arial"/>
          <w:bCs/>
          <w:color w:val="000000"/>
          <w:szCs w:val="22"/>
        </w:rPr>
        <w:t xml:space="preserve">, </w:t>
      </w:r>
      <w:r w:rsidR="006004DA">
        <w:rPr>
          <w:rFonts w:cs="Arial"/>
          <w:bCs/>
          <w:color w:val="000000"/>
          <w:szCs w:val="22"/>
        </w:rPr>
        <w:t>because</w:t>
      </w:r>
      <w:r>
        <w:rPr>
          <w:rFonts w:cs="Arial"/>
          <w:bCs/>
          <w:color w:val="000000"/>
          <w:szCs w:val="22"/>
        </w:rPr>
        <w:t xml:space="preserve"> rendering may </w:t>
      </w:r>
      <w:r w:rsidR="00BC6ACF">
        <w:rPr>
          <w:rFonts w:cs="Arial"/>
          <w:bCs/>
          <w:color w:val="000000"/>
          <w:szCs w:val="22"/>
        </w:rPr>
        <w:t xml:space="preserve">also </w:t>
      </w:r>
      <w:r>
        <w:rPr>
          <w:rFonts w:cs="Arial"/>
          <w:bCs/>
          <w:color w:val="000000"/>
          <w:szCs w:val="22"/>
        </w:rPr>
        <w:t xml:space="preserve">be optimized </w:t>
      </w:r>
      <w:r w:rsidR="00072316">
        <w:rPr>
          <w:rFonts w:cs="Arial"/>
          <w:bCs/>
          <w:color w:val="000000"/>
          <w:szCs w:val="22"/>
        </w:rPr>
        <w:t xml:space="preserve">based on the fact </w:t>
      </w:r>
      <w:r>
        <w:rPr>
          <w:rFonts w:cs="Arial"/>
          <w:bCs/>
          <w:color w:val="000000"/>
          <w:szCs w:val="22"/>
        </w:rPr>
        <w:t>that the</w:t>
      </w:r>
      <w:r w:rsidR="00DF0518">
        <w:rPr>
          <w:rFonts w:cs="Arial"/>
          <w:bCs/>
          <w:color w:val="000000"/>
          <w:szCs w:val="22"/>
        </w:rPr>
        <w:t xml:space="preserve"> IVAS codec</w:t>
      </w:r>
      <w:r>
        <w:rPr>
          <w:rFonts w:cs="Arial"/>
          <w:bCs/>
          <w:color w:val="000000"/>
          <w:szCs w:val="22"/>
        </w:rPr>
        <w:t xml:space="preserve"> input was in HTF format. This may imply further impacts/assumptions on the use of HTF in IVAS </w:t>
      </w:r>
      <w:r w:rsidR="00055756">
        <w:rPr>
          <w:rFonts w:cs="Arial"/>
          <w:bCs/>
          <w:color w:val="000000"/>
          <w:szCs w:val="22"/>
        </w:rPr>
        <w:t>internal</w:t>
      </w:r>
      <w:r>
        <w:rPr>
          <w:rFonts w:cs="Arial"/>
          <w:bCs/>
          <w:color w:val="000000"/>
          <w:szCs w:val="22"/>
        </w:rPr>
        <w:t xml:space="preserve"> signalling</w:t>
      </w:r>
      <w:r w:rsidR="00044DB6">
        <w:rPr>
          <w:rFonts w:cs="Arial"/>
          <w:bCs/>
          <w:color w:val="000000"/>
          <w:szCs w:val="22"/>
        </w:rPr>
        <w:t xml:space="preserve"> and rendering</w:t>
      </w:r>
      <w:r w:rsidR="003715EF">
        <w:rPr>
          <w:rFonts w:cs="Arial"/>
          <w:bCs/>
          <w:color w:val="000000"/>
          <w:szCs w:val="22"/>
        </w:rPr>
        <w:t>, which go beyond the issue of input formats</w:t>
      </w:r>
      <w:r>
        <w:rPr>
          <w:rFonts w:cs="Arial"/>
          <w:bCs/>
          <w:color w:val="000000"/>
          <w:szCs w:val="22"/>
        </w:rPr>
        <w:t>. Such aspects would require further study, as this would imply a new type of design constraint on the IVAS bitstream/payload format.</w:t>
      </w:r>
    </w:p>
    <w:p w14:paraId="606B8D94" w14:textId="77777777" w:rsidR="0021728D" w:rsidRDefault="0021728D" w:rsidP="00435B12">
      <w:pPr>
        <w:rPr>
          <w:rFonts w:cs="Arial"/>
          <w:bCs/>
          <w:color w:val="000000"/>
          <w:szCs w:val="22"/>
        </w:rPr>
      </w:pPr>
    </w:p>
    <w:p w14:paraId="2F2BEA8F" w14:textId="54A3980B" w:rsidR="00435B12" w:rsidRDefault="00435B12" w:rsidP="00435B12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lastRenderedPageBreak/>
        <w:t xml:space="preserve">Proposal </w:t>
      </w:r>
    </w:p>
    <w:p w14:paraId="230CB4EA" w14:textId="77777777" w:rsidR="00435B12" w:rsidRDefault="00435B12" w:rsidP="00435B12">
      <w:pPr>
        <w:rPr>
          <w:lang w:val="en-US"/>
        </w:rPr>
      </w:pPr>
    </w:p>
    <w:p w14:paraId="43352FF4" w14:textId="4607B189" w:rsidR="00435B12" w:rsidRPr="00435B12" w:rsidRDefault="00435B12" w:rsidP="00435B12">
      <w:pPr>
        <w:rPr>
          <w:lang w:val="en-US"/>
        </w:rPr>
      </w:pPr>
      <w:r>
        <w:rPr>
          <w:lang w:val="en-US"/>
        </w:rPr>
        <w:t>The HTF format is a compressed representation of HOA in terms of principal components (HTF transport channels) with the associated HOA basis combinations (V vectors). Until the potential benefits/justifications for HTF are provided, the source proposes to stick to the agreed HOA input format.</w:t>
      </w:r>
      <w:r w:rsidR="00CC05A2">
        <w:rPr>
          <w:lang w:val="en-US"/>
        </w:rPr>
        <w:t>This has the key advantage to keep the IVAS codec development/testing more tractable.</w:t>
      </w:r>
      <w:r>
        <w:rPr>
          <w:lang w:val="en-US"/>
        </w:rPr>
        <w:t xml:space="preserve"> In any case it would always be possible to uncompress the HTF format to HOA if HTF is used in an acoustic front-end.</w:t>
      </w:r>
    </w:p>
    <w:sectPr w:rsidR="00435B12" w:rsidRPr="00435B12" w:rsidSect="007F7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3FD86" w14:textId="77777777" w:rsidR="00E009E2" w:rsidRDefault="00E009E2">
      <w:r>
        <w:separator/>
      </w:r>
    </w:p>
  </w:endnote>
  <w:endnote w:type="continuationSeparator" w:id="0">
    <w:p w14:paraId="0F7C67FB" w14:textId="77777777" w:rsidR="00E009E2" w:rsidRDefault="00E0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79522" w14:textId="77777777" w:rsidR="0017010A" w:rsidRDefault="0017010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17010A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17010A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17010A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17010A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6E2DA" w14:textId="77777777" w:rsidR="00E009E2" w:rsidRDefault="00E009E2">
      <w:r>
        <w:separator/>
      </w:r>
    </w:p>
  </w:footnote>
  <w:footnote w:type="continuationSeparator" w:id="0">
    <w:p w14:paraId="01AF8328" w14:textId="77777777" w:rsidR="00E009E2" w:rsidRDefault="00E00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9CA88" w14:textId="77777777" w:rsidR="0017010A" w:rsidRDefault="0017010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20F581A9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101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 w:rsidR="0017010A">
      <w:rPr>
        <w:rFonts w:cs="Arial"/>
        <w:b/>
        <w:i/>
        <w:sz w:val="28"/>
        <w:szCs w:val="28"/>
      </w:rPr>
      <w:t>1375</w:t>
    </w:r>
    <w:bookmarkStart w:id="0" w:name="_GoBack"/>
    <w:bookmarkEnd w:id="0"/>
  </w:p>
  <w:p w14:paraId="54817A2A" w14:textId="7DE13DC5" w:rsidR="00D91A7D" w:rsidRPr="0084724A" w:rsidRDefault="00D91A7D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9A4BDF">
      <w:rPr>
        <w:rFonts w:cs="Arial"/>
        <w:lang w:eastAsia="zh-CN"/>
      </w:rPr>
      <w:t>-23</w:t>
    </w:r>
    <w:r>
      <w:rPr>
        <w:rFonts w:cs="Arial"/>
        <w:lang w:eastAsia="zh-CN"/>
      </w:rPr>
      <w:t xml:space="preserve"> </w:t>
    </w:r>
    <w:r w:rsidR="009A4BDF">
      <w:rPr>
        <w:rFonts w:cs="Arial"/>
        <w:lang w:eastAsia="zh-CN"/>
      </w:rPr>
      <w:t>November</w:t>
    </w:r>
    <w:r>
      <w:rPr>
        <w:rFonts w:cs="Arial"/>
        <w:lang w:eastAsia="zh-CN"/>
      </w:rPr>
      <w:t xml:space="preserve"> 2018</w:t>
    </w:r>
    <w:r w:rsidRPr="0084724A">
      <w:rPr>
        <w:rFonts w:cs="Arial"/>
        <w:lang w:eastAsia="zh-CN"/>
      </w:rPr>
      <w:t xml:space="preserve">, </w:t>
    </w:r>
    <w:r w:rsidR="009A4BDF">
      <w:rPr>
        <w:rFonts w:cs="Arial"/>
        <w:lang w:eastAsia="zh-CN"/>
      </w:rPr>
      <w:t>Busan, Korea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2"/>
  </w:num>
  <w:num w:numId="13">
    <w:abstractNumId w:val="14"/>
  </w:num>
  <w:num w:numId="14">
    <w:abstractNumId w:val="13"/>
  </w:num>
  <w:num w:numId="1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03DC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BD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C6ACF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1E747-C74B-47E4-BC01-5225D0FF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RAGOT Stéphane IMT/OLPS</cp:lastModifiedBy>
  <cp:revision>19</cp:revision>
  <cp:lastPrinted>2016-05-03T09:51:00Z</cp:lastPrinted>
  <dcterms:created xsi:type="dcterms:W3CDTF">2018-11-13T13:56:00Z</dcterms:created>
  <dcterms:modified xsi:type="dcterms:W3CDTF">2018-11-13T21:42:00Z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